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A689" w14:textId="7554011C" w:rsidR="00CF70B7" w:rsidRDefault="009B6B54">
      <w:pPr>
        <w:rPr>
          <w:b/>
          <w:bCs/>
        </w:rPr>
      </w:pPr>
      <w:r w:rsidRPr="009B6B54">
        <w:rPr>
          <w:b/>
          <w:bCs/>
        </w:rPr>
        <w:t>TCO Campaign Objection Handling Guide</w:t>
      </w:r>
    </w:p>
    <w:p w14:paraId="17C97868" w14:textId="77777777" w:rsidR="009B6B54" w:rsidRDefault="009B6B54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7404"/>
      </w:tblGrid>
      <w:tr w:rsidR="009B6B54" w:rsidRPr="00875AAC" w14:paraId="02671D91" w14:textId="77777777" w:rsidTr="005845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08C567" w14:textId="77777777" w:rsidR="009B6B54" w:rsidRPr="00875AAC" w:rsidRDefault="009B6B54" w:rsidP="0058459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Objection</w:t>
            </w:r>
          </w:p>
        </w:tc>
        <w:tc>
          <w:tcPr>
            <w:tcW w:w="0" w:type="auto"/>
            <w:vAlign w:val="center"/>
            <w:hideMark/>
          </w:tcPr>
          <w:p w14:paraId="5689E01A" w14:textId="77777777" w:rsidR="009B6B54" w:rsidRPr="00875AAC" w:rsidRDefault="009B6B54" w:rsidP="0058459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Response</w:t>
            </w:r>
          </w:p>
        </w:tc>
      </w:tr>
      <w:tr w:rsidR="009B6B54" w:rsidRPr="00875AAC" w14:paraId="5BAC812C" w14:textId="77777777" w:rsidTr="005845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5E82A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“We already have a solution in place.”</w:t>
            </w:r>
          </w:p>
          <w:p w14:paraId="37087EB5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F1C25D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“Totally understand. Many of our customers felt the same — until they saw how much they were spending on support and feature licenses over time.”</w:t>
            </w:r>
          </w:p>
          <w:p w14:paraId="64BA571B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B6B54" w:rsidRPr="00875AAC" w14:paraId="7C28CB07" w14:textId="77777777" w:rsidTr="005845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45113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“Your price is higher up front.”</w:t>
            </w:r>
          </w:p>
          <w:p w14:paraId="69070271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F5A043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“That may be true for some models – but our all-in-one pricing typically results in </w:t>
            </w:r>
            <w:r w:rsidRPr="00875AA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35%+ lower TCO</w:t>
            </w:r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 over 5 years. I’d be happy to show the numbers.”</w:t>
            </w:r>
          </w:p>
          <w:p w14:paraId="061203CF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B6B54" w:rsidRPr="00875AAC" w14:paraId="53790FF7" w14:textId="77777777" w:rsidTr="005845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1B98A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“We’re too busy to evaluate new tools.”</w:t>
            </w:r>
          </w:p>
          <w:p w14:paraId="1137AF7D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40569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“We understand and we are not a new tool, we are </w:t>
            </w:r>
            <w:proofErr w:type="gramStart"/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a</w:t>
            </w:r>
            <w:proofErr w:type="gramEnd"/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 easy to use replacement to a solution that you may already be using. Our intuitive GUI where we have strived for “ease of use” coupled with our one-time perpetual software license for managing multiple Cubro boxes allows you to save time and money! A quick chat could save your team hours each month.”</w:t>
            </w:r>
          </w:p>
          <w:p w14:paraId="52604D0F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B6B54" w:rsidRPr="00875AAC" w14:paraId="01CD014A" w14:textId="77777777" w:rsidTr="005845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65690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“Our team prefers to stick with [Competitor].”</w:t>
            </w:r>
          </w:p>
          <w:p w14:paraId="7F13B85C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94B0C3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875AAC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“Makes sense — we are human and we resist change, but did you know that many of the competitors features require separate licenses? Can we have a quick chat so I can help work up a comparative TCO?</w:t>
            </w:r>
          </w:p>
          <w:p w14:paraId="0D4DEEC0" w14:textId="77777777" w:rsidR="009B6B54" w:rsidRPr="00875AAC" w:rsidRDefault="009B6B54" w:rsidP="0058459B">
            <w:pPr>
              <w:spacing w:before="120" w:after="12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BA6BF62" w14:textId="77777777" w:rsidR="009B6B54" w:rsidRPr="009B6B54" w:rsidRDefault="009B6B54">
      <w:pPr>
        <w:rPr>
          <w:b/>
          <w:bCs/>
        </w:rPr>
      </w:pPr>
    </w:p>
    <w:sectPr w:rsidR="009B6B54" w:rsidRPr="009B6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54"/>
    <w:rsid w:val="000F256D"/>
    <w:rsid w:val="001920EB"/>
    <w:rsid w:val="0037346F"/>
    <w:rsid w:val="00881D79"/>
    <w:rsid w:val="00882A9E"/>
    <w:rsid w:val="009B6B54"/>
    <w:rsid w:val="00BB66DE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B9F19"/>
  <w15:chartTrackingRefBased/>
  <w15:docId w15:val="{5BE23377-18E0-4775-A096-959D5C71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B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B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B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B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B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B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935</Characters>
  <Application>Microsoft Office Word</Application>
  <DocSecurity>0</DocSecurity>
  <Lines>28</Lines>
  <Paragraphs>31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Alkhatib</dc:creator>
  <cp:keywords/>
  <dc:description/>
  <cp:lastModifiedBy>Lena Alkhatib</cp:lastModifiedBy>
  <cp:revision>1</cp:revision>
  <dcterms:created xsi:type="dcterms:W3CDTF">2025-04-25T13:37:00Z</dcterms:created>
  <dcterms:modified xsi:type="dcterms:W3CDTF">2025-04-25T13:38:00Z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709ffa6b-5cb6-4638-8444-b632f53f3866</vt:lpwstr>
  </property>
</Properties>
</file>